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67" w:rsidRDefault="00D56D67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</w:pPr>
      <w:r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  <w:t>26.03.2020 лекция 2</w:t>
      </w:r>
    </w:p>
    <w:p w:rsidR="00EF3B5C" w:rsidRPr="00EF3B5C" w:rsidRDefault="00EF3B5C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lang w:eastAsia="ru-RU"/>
        </w:rPr>
      </w:pPr>
      <w:r w:rsidRPr="00EF3B5C"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  <w:t>Селекция растений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Селекция растений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наука о выведении новых сортов сельскохозяйственных культур, характеризующихся высокой продуктивностью и качеством урожая, устойчивостью к болезням, вредителям и неблагоприятным условиям окружающей среды.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■ Сорт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фенотипически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проявляет свои признаки лишь в тех условиях, для которых он был создан.</w:t>
      </w:r>
      <w:r w:rsidRPr="00EF3B5C">
        <w:rPr>
          <w:rFonts w:ascii="PT Sans" w:eastAsia="Times New Roman" w:hAnsi="PT Sans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4610100" cy="4695825"/>
            <wp:effectExtent l="0" t="0" r="0" b="9525"/>
            <wp:docPr id="1" name="Рисунок 1" descr="tsentryi-proishozhdeniya-kulturnyih-rasteni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entryi-proishozhdeniya-kulturnyih-rasteni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B5C" w:rsidRPr="00EF3B5C" w:rsidRDefault="00EF3B5C" w:rsidP="00EF3B5C">
      <w:pPr>
        <w:shd w:val="clear" w:color="auto" w:fill="FFFFFF"/>
        <w:spacing w:after="0" w:line="390" w:lineRule="atLeast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Исторические этапы селекции растений: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начальный этап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окультуривание диких предковых видов растений путем простейшего (бессознательного) искусственного отбора;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следующие этапы: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направленный массовый и индивидуальный искусственный отбор и гибридизация с последующим отбором.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❖</w:t>
      </w:r>
      <w:r w:rsidRPr="00EF3B5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Методыселекциир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астений: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подбор подходящих родительских пар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по месту их происхождения (географически удаленных) или генетически отдаленных (неродственных);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индуцированный мутагенез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используют при невозможности найти нужный исходный материал; мутации получают с помощью ионизирующих излучений, среди них иногда удается найти полезные, пригодные для дальнейшей селекционной работы;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lastRenderedPageBreak/>
        <w:t>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(скрещивание);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экспериментальная полиплоидия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— авто- и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аллополиплоидия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искусственный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массовый и индивидуальный;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воздействие условиями среды.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Близкородственная 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(инбридинг)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у растений основана на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искусственном опылении своей пыльцой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перекрестно опыляемых (в естественных условиях) растений. Самоопыление ведет к повышению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гомозиготности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и закреплению наследственных свойств.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Посредством инбридинга получают чистые линии особей.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Межлинейная 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гибридизация путем скрещивания разных чистых линий между собой.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Пример: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межлинейная гибридизация позволяет повысить урожайность семян кукурузы на 20-30%.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При межлинейной гибридизации обычно наблюдается гетерозис.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Гетерозис (или гибридная мощность) — явление повышенной жизнеспособности и плодовитости гибридов первого поколения по сравнению с обеими родительскими формами.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 xml:space="preserve">■ Гетерозис объясняется высоким уровнем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гетерозиготности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межлинейных генов.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Гетерозис у растений можно закрепить их вегетативным размножением (клубнями, черенками, луковицами и т.д.).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 xml:space="preserve">■ У второго и последующих поколений эффект гетерозиса постепенно снижается и исчезает, так как нарастает количество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гомозигот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, снижающих жизнеспособность организмов.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Отдаленная 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</w:t>
      </w:r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аутбридинг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) — внутривидовое, межвидовое или межродовое (т.е.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межсортовое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) скрещивание, ведущее к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гетерозиготизации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и позволяющее сочетать в одном организме ценные признаки разных видов и даже родов.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 Межвидовые гибриды обычно бесплодны. Это объясняется содержанием в их геноме различных хромосом, полученных от родительских особей разных видов, которые (хромосомы) при мейозе не конъюгируют.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Экспериментальная полиплоидия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искусственно вызванное (действием повышенной температуры, ионизирующего излучения или некоторых химических соединений) нарушение нормального расхождения хромосом в мейозе или митозе, приводящее к полиплоидии — увеличению числа хромосом в клетке, кратному гаплоидному.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</w:t>
      </w:r>
      <w:r w:rsidRPr="00EF3B5C">
        <w:rPr>
          <w:rFonts w:ascii="PT Sans" w:eastAsia="Times New Roman" w:hAnsi="PT Sans" w:cs="Times New Roman"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 Примеры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культур-полиплоидов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: </w:t>
      </w:r>
      <w:proofErr w:type="gram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тритикале</w:t>
      </w:r>
      <w:proofErr w:type="gram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— гибрид пшеницы и ржи, клубника, 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lastRenderedPageBreak/>
        <w:t>сахарная свекла.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Различают </w:t>
      </w:r>
      <w:proofErr w:type="spellStart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автополиплоидию</w:t>
      </w:r>
      <w:proofErr w:type="spellEnd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 xml:space="preserve"> и </w:t>
      </w:r>
      <w:proofErr w:type="spellStart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аллополиплоидию</w:t>
      </w:r>
      <w:proofErr w:type="spellEnd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proofErr w:type="spell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Автополиплоидия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кратное увеличение хромосом одного вида. 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Автополиплоиды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часто имеют крупные размеры клеток и всего растения, повышенное содержание ряда хозяйственно ценных веществ, другие желаемые признаки и свойства, обладают повышенной жизнеспособностью, устойчивостью к патогенным организмам (вирусам, бактериям, грибам) и неблагоприятным факторам среды.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■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Автополиплоиды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обычно стерильны и размножаются только вегетативно.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proofErr w:type="spell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Аллополиплоидия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изменение (обычно удвоение) числа наборов хромосом при межвидовой и межродовой гибридизации.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■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Аллополиплоидия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используется </w:t>
      </w:r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для восстановления способности к размножению межвидовых диплоидных гибридов.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Она приводит к удвоению числа хромосом такого гибрида, что создает возможность конъюгации гомологичных хромосом, и гибрид становится плодовитым.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</w:t>
      </w:r>
      <w:r w:rsidRPr="00EF3B5C">
        <w:rPr>
          <w:rFonts w:ascii="PT Sans" w:eastAsia="Times New Roman" w:hAnsi="PT Sans" w:cs="Times New Roman"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 Пример: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с помощью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аллополиплоидии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Г.Д.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Карпеченко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впервые (в 1924 г.) получил способный к размножению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межвидовый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гибрид редьки и капусты.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Искусственный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производится после получения гибридов.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Массовый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применяется в отношении перекрестноопыляющихся растений.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Индивидуальный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применяется в отношении самоопыляющихся растений с последующим выделением чистых линий, являющихся исходным материалом для дальнейшей селекции. При индивидуальном отборе результат достигается быстрее, но потомков получается значительно меньше.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Воздействие условиями среды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(«воспитание» молодых гибридов низкими температурами, бедной питанием почвой и т.д.) включает в действие естественный отбор, который повышает приспособленность дочерних поколений гибридных растений к конкретным условиям среды. Вновь созданный сорт всегда является результатом деятельности человека и окружающей среды.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Другие методы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преодоления межвидовой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нескрещиваемости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: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предварительное вегетативное сближение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одно растение прививается на другое, а затем их цветки переопыляются;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lastRenderedPageBreak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смешение пыльцы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материнского растения с пыльцой отцовского (своя пыльца раздражает рыльце, и оно воспринимает чужую пыльцу).</w:t>
      </w:r>
      <w:r w:rsidRPr="00EF3B5C">
        <w:rPr>
          <w:rFonts w:ascii="PT Sans" w:eastAsia="Times New Roman" w:hAnsi="PT Sans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4610100" cy="1790700"/>
            <wp:effectExtent l="0" t="0" r="0" b="0"/>
            <wp:docPr id="2" name="Рисунок 2" descr="nekotoryie-dostizheniya-selektsioner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kotoryie-dostizheniya-selektsionero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B5C" w:rsidRPr="00EF3B5C" w:rsidRDefault="00EF3B5C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lang w:eastAsia="ru-RU"/>
        </w:rPr>
      </w:pPr>
      <w:r w:rsidRPr="00EF3B5C"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  <w:t>Селекция животных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Селекция животных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наука о выведении новых пород домашних и сельскохозяйственных животных, обладающих высокой продуктивностью, жизнеспособностью, устойчивостью к болезням и неблагоприятным условиям окружающей среды.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color w:val="555555"/>
          <w:sz w:val="24"/>
          <w:szCs w:val="24"/>
          <w:lang w:eastAsia="ru-RU"/>
        </w:rPr>
        <w:t>❖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Особенности животных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, вытекающие из природы их организма и затрудняющие и замедляющие процесс их селекции: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животные, имеющие хозяйственное значение, размножаются только половым способом (отсутствует вегетативное размножение и самооплодотворение);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половая зрелость у них наступает относительно поздно, и поэтому смена поколений происходит очень редко;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самки приносят немногочисленное потомство.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color w:val="555555"/>
          <w:sz w:val="24"/>
          <w:szCs w:val="24"/>
          <w:lang w:eastAsia="ru-RU"/>
        </w:rPr>
        <w:t>❖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Исторические этапы селекции животных: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начальный этап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одомашнивание диких предковых видов животных путем бессознательного искусственного отбора;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следующие этапы: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направленный, осознанный массовый и индивидуальный искусственный отбор и гибридизация с последующим отбором.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4600575" cy="2209800"/>
            <wp:effectExtent l="0" t="0" r="9525" b="0"/>
            <wp:docPr id="3" name="Рисунок 3" descr="tsentryi-proishozhdeniya-domashnih-zhivotny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entryi-proishozhdeniya-domashnih-zhivotnyi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В селекции животных важен учет экстерьера и технологических признаков.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lastRenderedPageBreak/>
        <w:t>Экстерьер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совокупность фенотипических признаков, характеризующих наружные формы животных, их телосложение и соотношение частей тела (примеры: телосложение скаковой лошади, форма вымени коровы и др.).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Примеры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технологических признаков: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скорость отдачи молока, характер поведения в группе и др.).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❖</w:t>
      </w:r>
      <w:r w:rsidRPr="00EF3B5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Методыселекцииживотных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: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 подбор подходящих родительских пар с учетом их родословных, в которых должны быть отмечены экстерьерные особенности и продуктивность в течение ряда поколений;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(скрещивание)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 </w:t>
      </w:r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инбридинг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и последующая </w:t>
      </w:r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межлинейная 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, приводящая к гетерозису (примеры: бройлерные цыплята, белая украинская степная свинья); а также </w:t>
      </w:r>
      <w:proofErr w:type="spellStart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внутривидовый</w:t>
      </w:r>
      <w:proofErr w:type="spellEnd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 xml:space="preserve"> аутбридинг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(скрещивание домашних животных с дикими предками, дающее плодовитое потомство; пример: тонкорунные овцы меринос + дикий баран архар = архаромеринос) и </w:t>
      </w:r>
      <w:proofErr w:type="spellStart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межвидовый</w:t>
      </w:r>
      <w:proofErr w:type="spellEnd"/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 xml:space="preserve"> аутбридинг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(дающий бесплодное, но представляющее хозяйственную ценность — из-за ярко выраженного гетерозиса — потомство; примеры: лошадь + осел = мул; дромадер + бактриан = нары; белуга + стерлядь =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бестер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и др.);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индивидуальный искусственный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по хозяйственным признакам и экстерьеру;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испытание производителя по потомству: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от производителя получают немногочисленное потомство и сравнивают его продуктивность со средней продуктивностью породы. Если продуктивность дочерей выше, чем матерей, то это свидетельствует о ценности производителя, и его используют для дальнейшего улучшения породы;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искусственное осеменение (трансплантация):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оплодотворенные яйцеклетки или полученные в пробирке эмбрионы ценных пород животных (крупного рогатого скота, овец и др.) вводят в матку беспородных или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низкопродуктивных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животных для дальнейшего развития. Это позволяет значительно ускорить селекционную работу, интенсивно использовать высокоценных племенных животных;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 э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 xml:space="preserve">кспериментальное получение </w:t>
      </w:r>
      <w:proofErr w:type="spell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полиплоидов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(применяется в селекции тутового шелкопряда): нагреванием или воздействием рентгеновских лучей добиваются слияния ядер и цитоплазмы половых клеток двух близких пород;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полиплоиды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в дальнейшем размножаются партеногенезом;</w:t>
      </w:r>
    </w:p>
    <w:p w:rsid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клеточное клонирование: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методом клеточной инженерии в яйцеклетках, полученных от ценных племенных животных, гаплоидные ядра замещаются диплоидными из соматических клеток. Развивающиеся зиготы имплантируются в матку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жи-вотных-реципиентов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; в результате получается клон особей, которые по генотипу полностью 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lastRenderedPageBreak/>
        <w:t>повторяют друг друга.</w:t>
      </w:r>
      <w:r w:rsidRPr="00EF3B5C">
        <w:rPr>
          <w:rFonts w:ascii="PT Sans" w:eastAsia="Times New Roman" w:hAnsi="PT Sans" w:cs="Times New Roman"/>
          <w:noProof/>
          <w:color w:val="555555"/>
          <w:sz w:val="24"/>
          <w:szCs w:val="24"/>
          <w:lang w:eastAsia="ru-RU"/>
        </w:rPr>
        <w:drawing>
          <wp:inline distT="0" distB="0" distL="0" distR="0">
            <wp:extent cx="4667250" cy="1514475"/>
            <wp:effectExtent l="0" t="0" r="0" b="9525"/>
            <wp:docPr id="4" name="Рисунок 4" descr="nekotoryie-dostizheniya-selektsionerov-zhivotnovod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ekotoryie-dostizheniya-selektsionerov-zhivotnovodo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980" w:rsidRDefault="00181980" w:rsidP="00181980">
      <w:pPr>
        <w:shd w:val="clear" w:color="auto" w:fill="FFFFFF"/>
        <w:tabs>
          <w:tab w:val="left" w:pos="3870"/>
        </w:tabs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40"/>
          <w:szCs w:val="40"/>
          <w:lang w:eastAsia="ru-RU"/>
        </w:rPr>
      </w:pPr>
      <w:r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ab/>
      </w:r>
      <w:r w:rsidR="00D56D67" w:rsidRPr="00D56D67">
        <w:rPr>
          <w:rFonts w:ascii="PT Sans" w:eastAsia="Times New Roman" w:hAnsi="PT Sans" w:cs="Times New Roman"/>
          <w:color w:val="555555"/>
          <w:sz w:val="40"/>
          <w:szCs w:val="40"/>
          <w:lang w:eastAsia="ru-RU"/>
        </w:rPr>
        <w:t>27.03.2020 лекция 3</w:t>
      </w:r>
    </w:p>
    <w:p w:rsidR="00D56D67" w:rsidRPr="00D56D67" w:rsidRDefault="00D56D67" w:rsidP="00181980">
      <w:pPr>
        <w:shd w:val="clear" w:color="auto" w:fill="FFFFFF"/>
        <w:tabs>
          <w:tab w:val="left" w:pos="3870"/>
        </w:tabs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40"/>
          <w:szCs w:val="40"/>
          <w:lang w:eastAsia="ru-RU"/>
        </w:rPr>
      </w:pPr>
    </w:p>
    <w:p w:rsidR="00EF3B5C" w:rsidRPr="00D56D67" w:rsidRDefault="00EF3B5C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40"/>
          <w:szCs w:val="40"/>
          <w:lang w:eastAsia="ru-RU"/>
        </w:rPr>
      </w:pPr>
      <w:r w:rsidRPr="00D56D67">
        <w:rPr>
          <w:rFonts w:ascii="Oswald" w:eastAsia="Times New Roman" w:hAnsi="Oswald" w:cs="Times New Roman"/>
          <w:color w:val="000000"/>
          <w:sz w:val="40"/>
          <w:szCs w:val="40"/>
          <w:u w:val="single"/>
          <w:bdr w:val="none" w:sz="0" w:space="0" w:color="auto" w:frame="1"/>
          <w:lang w:eastAsia="ru-RU"/>
        </w:rPr>
        <w:t>Селекция микроорганизмов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proofErr w:type="gram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Роль микроорганизмов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в хозяйственной деятельности человека: продуцирование десятков видов органических веществ — аминокислот, нуклеиновых кислот, белков, липидов, сахаров, ферментов, пигментов, антибиотиков, витаминов и др.</w:t>
      </w:r>
      <w:proofErr w:type="gramEnd"/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❖</w:t>
      </w:r>
      <w:r w:rsidRPr="00EF3B5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Особенностиселекциимикроорганизмов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селекционер для работы имеет неограниченное количество особей микроорганизмов, выращиваемых на питательных средах;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■микроорганизмы содержат значительно меньше генов, чем клетки высокоорганизованных видов;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они имеют простую регуляцию генной активности;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они очень быстро размножаются;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 xml:space="preserve">■ их гаплоидный геном позволяет проявляться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фенотипически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любой мутации уже в первом поколении.</w:t>
      </w:r>
    </w:p>
    <w:p w:rsid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♦ Основные методы селекции микроорганизмов: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индуцированный мутагенез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(для получения мутаций используются ионизирующие излучения и химические мутагены); при этом вероятность возникновения мутаций у микроорганизмов в —100—10000 раз меньше, чем у других организмов, но вероятность выделения мутаций по любому конкретному гену выше в сотни тысяч и более раз; </w:t>
      </w:r>
      <w:proofErr w:type="gram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для выявления мутаций используются селективные среды, на которых мутанты растут, а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немутировавшие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(дикие) клетки погибают;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</w:t>
      </w:r>
      <w:proofErr w:type="spell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рекомбинирование</w:t>
      </w:r>
      <w:proofErr w:type="spellEnd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 xml:space="preserve"> генов: </w:t>
      </w:r>
      <w:r w:rsidRPr="00EF3B5C">
        <w:rPr>
          <w:rFonts w:ascii="PT Sans" w:eastAsia="Times New Roman" w:hAnsi="PT Sans" w:cs="Times New Roman"/>
          <w:b/>
          <w:bCs/>
          <w:i/>
          <w:iCs/>
          <w:color w:val="555555"/>
          <w:sz w:val="24"/>
          <w:szCs w:val="24"/>
          <w:bdr w:val="none" w:sz="0" w:space="0" w:color="auto" w:frame="1"/>
          <w:lang w:eastAsia="ru-RU"/>
        </w:rPr>
        <w:t>конъюгация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(обмен генетическим материалом между бактериями), трансдукция (перенос гена из одной бактерии в другую с помощью бактериофагов), трансформация (перенос ДНК из одних изолированных клеток в другие), амплификация (увеличение числа копий нужного гена);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гибридизация разных штаммов бактерий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путем слияния их протопластов;</w:t>
      </w:r>
      <w:proofErr w:type="gram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искусственный отбор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по продуктивности и технологическим свойствам.</w:t>
      </w:r>
    </w:p>
    <w:p w:rsidR="00D56D67" w:rsidRPr="00EF3B5C" w:rsidRDefault="00D56D67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</w:p>
    <w:p w:rsidR="00D56D67" w:rsidRDefault="00D56D67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</w:pPr>
    </w:p>
    <w:p w:rsidR="00D56D67" w:rsidRDefault="00D56D67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</w:pPr>
      <w:r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  <w:t>31.03.2020 лекция 4</w:t>
      </w:r>
    </w:p>
    <w:p w:rsidR="00EF3B5C" w:rsidRPr="00EF3B5C" w:rsidRDefault="00EF3B5C" w:rsidP="00EF3B5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Oswald" w:eastAsia="Times New Roman" w:hAnsi="Oswald" w:cs="Times New Roman"/>
          <w:color w:val="000000"/>
          <w:sz w:val="36"/>
          <w:szCs w:val="36"/>
          <w:lang w:eastAsia="ru-RU"/>
        </w:rPr>
      </w:pPr>
      <w:r w:rsidRPr="00EF3B5C">
        <w:rPr>
          <w:rFonts w:ascii="Oswald" w:eastAsia="Times New Roman" w:hAnsi="Oswald" w:cs="Times New Roman"/>
          <w:color w:val="000000"/>
          <w:sz w:val="36"/>
          <w:szCs w:val="36"/>
          <w:u w:val="single"/>
          <w:bdr w:val="none" w:sz="0" w:space="0" w:color="auto" w:frame="1"/>
          <w:lang w:eastAsia="ru-RU"/>
        </w:rPr>
        <w:t>Биотехнология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Биотехнология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производство (как наука и процесс) необходимых человеку продуктов с помощью живых организмов, культивируемых клеток и биологических процессов.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Объекты биотехнологии: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микроорганизмы (вирусы, бактерии, протесты, грибы и др.), растения, животные, изолированные из них клетки и субклеточные структуры (органеллы).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color w:val="555555"/>
          <w:sz w:val="24"/>
          <w:szCs w:val="24"/>
          <w:lang w:eastAsia="ru-RU"/>
        </w:rPr>
        <w:t>❖</w:t>
      </w:r>
      <w:r w:rsidRPr="00EF3B5C"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  <w:t>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Основные направления биотехнологии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(как правило, с применением микроорганизмов и/или культивируемых клеток):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производство биологически активных соединений (ферментов, витаминов, гормонов и др.) и лекарственных препаратов (антибиотиков, вакцин, сывороток и др.);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производство аминокислот и кормовых белков из углеводородов нефти и газа;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охрана окружающей среды (разрушение загрязняющих веществ);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извлечение ценных металлов из руд и промышленных отходов;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создание новых полезных штаммов микроорганизмов, сортов растений, пород животных и т.д.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Генная инженерия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создание новых организмов путем целенаправленного изменения существующих или создания новых молекул ДНК, способных размножаться в клетке-хозяине и детерминировать необходимые биологические процессы.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Segoe UI Symbol" w:eastAsia="Times New Roman" w:hAnsi="Segoe UI Symbol" w:cs="Segoe UI Symbol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❖</w:t>
      </w:r>
      <w:r w:rsidRPr="00EF3B5C">
        <w:rPr>
          <w:rFonts w:ascii="Times New Roman" w:eastAsia="Times New Roman" w:hAnsi="Times New Roman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Этапыгеннойинженерии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получение нужного гена (искусственный синтез или выделение природного гена из ДНК);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получение рекомбинантной молекулы ДНК (включение полученного гена в молекулу ДНК-переносчик или соединение отдельных фрагментов ДНК в единую молекулу);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введение рекомбинантной ДНК в клетку-реципиент, где она встраивается в генетический аппарат;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копирование (клонирование) этого гена путем отбора трансформированных клеток;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br/>
        <w:t>■ введение клонированных генов в яйцеклетки млекопитающих или протопласты растений и выращивание организмов с измененным геномом.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proofErr w:type="spellStart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Трансгенные</w:t>
      </w:r>
      <w:proofErr w:type="spellEnd"/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 xml:space="preserve"> организмы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— организмы, геном которых изменен путем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генноинженерных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 операций.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</w:t>
      </w: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 Примеры достижений генной инженерии: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освоение промышленного производства белка инсулина и интерферонов (белков, подавляющих размножение вирусов); получение гибридов соматических клеток разных видов; создание гибридов лимфоцитов с опухолевыми клетками, способных к длительному синтезу антител определенного типа; создание растений, способных усваивать атмосферный азот и др.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lastRenderedPageBreak/>
        <w:t>Клеточная инженерия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 xml:space="preserve"> — создание новых организмов путем соматической гибридизации, </w:t>
      </w:r>
      <w:proofErr w:type="spellStart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гаплоидии</w:t>
      </w:r>
      <w:proofErr w:type="spellEnd"/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, клеточной селекции и др. и культивирования изолированных клеток и тканей на искусственной питательной среде в регулируемых условиях.</w:t>
      </w:r>
    </w:p>
    <w:p w:rsidR="00EF3B5C" w:rsidRPr="00EF3B5C" w:rsidRDefault="00EF3B5C" w:rsidP="00EF3B5C">
      <w:pPr>
        <w:shd w:val="clear" w:color="auto" w:fill="FFFFFF"/>
        <w:spacing w:after="30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■ Для культивирования клеток растений их клеточные стенки разрушают с помощью особых ферментов и получают изолированный протопласт, который культивируют так же, как и клетки животных.</w:t>
      </w:r>
    </w:p>
    <w:p w:rsidR="00EF3B5C" w:rsidRPr="00EF3B5C" w:rsidRDefault="00EF3B5C" w:rsidP="00EF3B5C">
      <w:pPr>
        <w:shd w:val="clear" w:color="auto" w:fill="FFFFFF"/>
        <w:spacing w:after="0" w:line="390" w:lineRule="atLeast"/>
        <w:jc w:val="both"/>
        <w:textAlignment w:val="baseline"/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b/>
          <w:bCs/>
          <w:color w:val="555555"/>
          <w:sz w:val="24"/>
          <w:szCs w:val="24"/>
          <w:bdr w:val="none" w:sz="0" w:space="0" w:color="auto" w:frame="1"/>
          <w:lang w:eastAsia="ru-RU"/>
        </w:rPr>
        <w:t>Соматическая гибридизация</w:t>
      </w:r>
      <w:r w:rsidRPr="00EF3B5C">
        <w:rPr>
          <w:rFonts w:ascii="PT Sans" w:eastAsia="Times New Roman" w:hAnsi="PT Sans" w:cs="Times New Roman"/>
          <w:color w:val="555555"/>
          <w:sz w:val="24"/>
          <w:szCs w:val="24"/>
          <w:lang w:eastAsia="ru-RU"/>
        </w:rPr>
        <w:t> — слияние двух различных соматических клеток (разных видов клеток одного организма или клеток разных, даже очень далеких, видов организмов) в культуре тканей.</w:t>
      </w:r>
    </w:p>
    <w:p w:rsidR="00EF3B5C" w:rsidRPr="00EF3B5C" w:rsidRDefault="00EF3B5C" w:rsidP="00EF3B5C">
      <w:pPr>
        <w:shd w:val="clear" w:color="auto" w:fill="FFFFFF"/>
        <w:spacing w:after="0" w:line="240" w:lineRule="auto"/>
        <w:ind w:right="117"/>
        <w:textAlignment w:val="baseline"/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</w:pPr>
    </w:p>
    <w:p w:rsidR="00EF3B5C" w:rsidRPr="00EF3B5C" w:rsidRDefault="00AC6A9F" w:rsidP="00EF3B5C">
      <w:pPr>
        <w:numPr>
          <w:ilvl w:val="0"/>
          <w:numId w:val="1"/>
        </w:numPr>
        <w:shd w:val="clear" w:color="auto" w:fill="FFFFFF"/>
        <w:spacing w:after="0" w:line="240" w:lineRule="auto"/>
        <w:ind w:left="0" w:right="117"/>
        <w:textAlignment w:val="baseline"/>
        <w:rPr>
          <w:rFonts w:ascii="Times New Roman" w:eastAsia="Times New Roman" w:hAnsi="Times New Roman" w:cs="Times New Roman"/>
          <w:color w:val="E74C3C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begin"/>
      </w:r>
      <w:r w:rsidR="00EF3B5C"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instrText xml:space="preserve"> HYPERLINK "https://esculappro.ru/genetika-pola.html" \o "</w:instrText>
      </w:r>
      <w:r w:rsidR="00EF3B5C" w:rsidRPr="00EF3B5C">
        <w:rPr>
          <w:rFonts w:ascii="PT Sans" w:eastAsia="Times New Roman" w:hAnsi="PT Sans" w:cs="Times New Roman" w:hint="eastAsia"/>
          <w:color w:val="555555"/>
          <w:sz w:val="20"/>
          <w:szCs w:val="20"/>
          <w:lang w:eastAsia="ru-RU"/>
        </w:rPr>
        <w:instrText>Генетикапола</w:instrText>
      </w:r>
      <w:r w:rsidR="00EF3B5C"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instrText xml:space="preserve">" </w:instrText>
      </w: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separate"/>
      </w:r>
    </w:p>
    <w:p w:rsidR="00EF3B5C" w:rsidRPr="00EF3B5C" w:rsidRDefault="00EF3B5C" w:rsidP="00EF3B5C">
      <w:pPr>
        <w:shd w:val="clear" w:color="auto" w:fill="FFFFFF"/>
        <w:spacing w:after="0" w:line="240" w:lineRule="auto"/>
        <w:ind w:right="11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EF3B5C" w:rsidRPr="00EF3B5C" w:rsidRDefault="00EF3B5C" w:rsidP="00EF3B5C">
      <w:pPr>
        <w:shd w:val="clear" w:color="auto" w:fill="FFFFFF"/>
        <w:spacing w:after="75" w:line="330" w:lineRule="atLeast"/>
        <w:ind w:right="117"/>
        <w:jc w:val="center"/>
        <w:textAlignment w:val="baseline"/>
        <w:outlineLvl w:val="1"/>
        <w:rPr>
          <w:rFonts w:ascii="Oswald" w:eastAsia="Times New Roman" w:hAnsi="Oswald" w:cs="Times New Roman"/>
          <w:caps/>
          <w:color w:val="FFFFFF"/>
          <w:sz w:val="23"/>
          <w:szCs w:val="23"/>
          <w:lang w:eastAsia="ru-RU"/>
        </w:rPr>
      </w:pPr>
      <w:r w:rsidRPr="00EF3B5C">
        <w:rPr>
          <w:rFonts w:ascii="Oswald" w:eastAsia="Times New Roman" w:hAnsi="Oswald" w:cs="Times New Roman"/>
          <w:caps/>
          <w:color w:val="FFFFFF"/>
          <w:sz w:val="23"/>
          <w:szCs w:val="23"/>
          <w:lang w:eastAsia="ru-RU"/>
        </w:rPr>
        <w:t>ГЕНЕТИКА ПОЛА</w:t>
      </w:r>
    </w:p>
    <w:p w:rsidR="00EF3B5C" w:rsidRPr="00EF3B5C" w:rsidRDefault="00EF3B5C" w:rsidP="00EF3B5C">
      <w:pPr>
        <w:shd w:val="clear" w:color="auto" w:fill="FFFFFF"/>
        <w:spacing w:after="0" w:line="300" w:lineRule="atLeast"/>
        <w:ind w:right="117"/>
        <w:jc w:val="center"/>
        <w:textAlignment w:val="baseline"/>
        <w:rPr>
          <w:rFonts w:ascii="PT Sans" w:eastAsia="Times New Roman" w:hAnsi="PT Sans" w:cs="Times New Roman"/>
          <w:color w:val="FFFFFF"/>
          <w:sz w:val="18"/>
          <w:szCs w:val="18"/>
          <w:lang w:eastAsia="ru-RU"/>
        </w:rPr>
      </w:pPr>
      <w:r w:rsidRPr="00EF3B5C">
        <w:rPr>
          <w:rFonts w:ascii="PT Sans" w:eastAsia="Times New Roman" w:hAnsi="PT Sans" w:cs="Times New Roman"/>
          <w:color w:val="FFFFFF"/>
          <w:sz w:val="18"/>
          <w:szCs w:val="18"/>
          <w:lang w:eastAsia="ru-RU"/>
        </w:rPr>
        <w:t> 08.10.2016</w:t>
      </w:r>
    </w:p>
    <w:p w:rsidR="00EF3B5C" w:rsidRPr="00EF3B5C" w:rsidRDefault="00AC6A9F" w:rsidP="00EF3B5C">
      <w:pPr>
        <w:shd w:val="clear" w:color="auto" w:fill="FFFFFF"/>
        <w:spacing w:after="0" w:line="240" w:lineRule="auto"/>
        <w:ind w:right="117"/>
        <w:textAlignment w:val="baseline"/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end"/>
      </w:r>
    </w:p>
    <w:p w:rsidR="00EF3B5C" w:rsidRPr="00EF3B5C" w:rsidRDefault="00AC6A9F" w:rsidP="00EF3B5C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E74C3C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begin"/>
      </w:r>
      <w:r w:rsidR="00EF3B5C"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instrText xml:space="preserve"> HYPERLINK "https://esculappro.ru/vzaimodeystvie-genov.html" \o "</w:instrText>
      </w:r>
      <w:r w:rsidR="00EF3B5C" w:rsidRPr="00EF3B5C">
        <w:rPr>
          <w:rFonts w:ascii="PT Sans" w:eastAsia="Times New Roman" w:hAnsi="PT Sans" w:cs="Times New Roman" w:hint="eastAsia"/>
          <w:color w:val="555555"/>
          <w:sz w:val="20"/>
          <w:szCs w:val="20"/>
          <w:lang w:eastAsia="ru-RU"/>
        </w:rPr>
        <w:instrText>Взаимодействиегенов</w:instrText>
      </w:r>
      <w:r w:rsidR="00EF3B5C"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instrText xml:space="preserve">" </w:instrText>
      </w: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separate"/>
      </w:r>
    </w:p>
    <w:p w:rsidR="00EF3B5C" w:rsidRPr="00EF3B5C" w:rsidRDefault="00EF3B5C" w:rsidP="00EF3B5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B5C">
        <w:rPr>
          <w:rFonts w:ascii="PT Sans" w:eastAsia="Times New Roman" w:hAnsi="PT Sans" w:cs="Times New Roman"/>
          <w:noProof/>
          <w:color w:val="E74C3C"/>
          <w:sz w:val="20"/>
          <w:szCs w:val="20"/>
          <w:lang w:eastAsia="ru-RU"/>
        </w:rPr>
        <w:drawing>
          <wp:inline distT="0" distB="0" distL="0" distR="0">
            <wp:extent cx="2286000" cy="1762125"/>
            <wp:effectExtent l="0" t="0" r="0" b="9525"/>
            <wp:docPr id="8" name="Рисунок 8" descr="https://esculappro.ru/wp-content/uploads/2016/10/Vzaimodeystvie-genov-240x185.jpg">
              <a:hlinkClick xmlns:a="http://schemas.openxmlformats.org/drawingml/2006/main" r:id="rId10" tooltip="&quot;Взаимодействие генов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sculappro.ru/wp-content/uploads/2016/10/Vzaimodeystvie-genov-240x185.jpg">
                      <a:hlinkClick r:id="rId10" tooltip="&quot;Взаимодействие генов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B5C" w:rsidRPr="00EF3B5C" w:rsidRDefault="00EF3B5C" w:rsidP="00EF3B5C">
      <w:pPr>
        <w:shd w:val="clear" w:color="auto" w:fill="FFFFFF"/>
        <w:spacing w:after="75" w:line="330" w:lineRule="atLeast"/>
        <w:jc w:val="center"/>
        <w:textAlignment w:val="baseline"/>
        <w:outlineLvl w:val="1"/>
        <w:rPr>
          <w:rFonts w:ascii="Oswald" w:eastAsia="Times New Roman" w:hAnsi="Oswald" w:cs="Times New Roman"/>
          <w:caps/>
          <w:color w:val="FFFFFF"/>
          <w:sz w:val="23"/>
          <w:szCs w:val="23"/>
          <w:lang w:eastAsia="ru-RU"/>
        </w:rPr>
      </w:pPr>
      <w:r w:rsidRPr="00EF3B5C">
        <w:rPr>
          <w:rFonts w:ascii="Oswald" w:eastAsia="Times New Roman" w:hAnsi="Oswald" w:cs="Times New Roman"/>
          <w:caps/>
          <w:color w:val="FFFFFF"/>
          <w:sz w:val="23"/>
          <w:szCs w:val="23"/>
          <w:lang w:eastAsia="ru-RU"/>
        </w:rPr>
        <w:t>ВЗАИМОДЕЙСТВИЕ ГЕНОВ</w:t>
      </w:r>
    </w:p>
    <w:p w:rsidR="00EF3B5C" w:rsidRPr="00EF3B5C" w:rsidRDefault="00EF3B5C" w:rsidP="00EF3B5C">
      <w:pPr>
        <w:shd w:val="clear" w:color="auto" w:fill="FFFFFF"/>
        <w:spacing w:after="0" w:line="300" w:lineRule="atLeast"/>
        <w:jc w:val="center"/>
        <w:textAlignment w:val="baseline"/>
        <w:rPr>
          <w:rFonts w:ascii="PT Sans" w:eastAsia="Times New Roman" w:hAnsi="PT Sans" w:cs="Times New Roman"/>
          <w:color w:val="FFFFFF"/>
          <w:sz w:val="18"/>
          <w:szCs w:val="18"/>
          <w:lang w:eastAsia="ru-RU"/>
        </w:rPr>
      </w:pPr>
      <w:r w:rsidRPr="00EF3B5C">
        <w:rPr>
          <w:rFonts w:ascii="PT Sans" w:eastAsia="Times New Roman" w:hAnsi="PT Sans" w:cs="Times New Roman"/>
          <w:color w:val="FFFFFF"/>
          <w:sz w:val="18"/>
          <w:szCs w:val="18"/>
          <w:lang w:eastAsia="ru-RU"/>
        </w:rPr>
        <w:t> 08.10.2016</w:t>
      </w:r>
    </w:p>
    <w:p w:rsidR="00EF3B5C" w:rsidRPr="00EF3B5C" w:rsidRDefault="00AC6A9F" w:rsidP="00EF3B5C">
      <w:pPr>
        <w:shd w:val="clear" w:color="auto" w:fill="FFFFFF"/>
        <w:spacing w:line="240" w:lineRule="auto"/>
        <w:textAlignment w:val="baseline"/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</w:pPr>
      <w:r w:rsidRPr="00EF3B5C">
        <w:rPr>
          <w:rFonts w:ascii="PT Sans" w:eastAsia="Times New Roman" w:hAnsi="PT Sans" w:cs="Times New Roman"/>
          <w:color w:val="555555"/>
          <w:sz w:val="20"/>
          <w:szCs w:val="20"/>
          <w:lang w:eastAsia="ru-RU"/>
        </w:rPr>
        <w:fldChar w:fldCharType="end"/>
      </w:r>
    </w:p>
    <w:p w:rsidR="001E2B3D" w:rsidRDefault="001E2B3D"/>
    <w:sectPr w:rsidR="001E2B3D" w:rsidSect="00A00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swa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139B6"/>
    <w:multiLevelType w:val="multilevel"/>
    <w:tmpl w:val="728E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2CF7"/>
    <w:rsid w:val="00181980"/>
    <w:rsid w:val="001E2B3D"/>
    <w:rsid w:val="004F2CF7"/>
    <w:rsid w:val="00A00150"/>
    <w:rsid w:val="00AC6A9F"/>
    <w:rsid w:val="00D56D67"/>
    <w:rsid w:val="00EF3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1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19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1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2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8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63702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739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7267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40158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642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6852168">
          <w:marLeft w:val="0"/>
          <w:marRight w:val="0"/>
          <w:marTop w:val="0"/>
          <w:marBottom w:val="450"/>
          <w:divBdr>
            <w:top w:val="single" w:sz="6" w:space="15" w:color="auto"/>
            <w:left w:val="single" w:sz="6" w:space="19" w:color="auto"/>
            <w:bottom w:val="single" w:sz="6" w:space="15" w:color="auto"/>
            <w:right w:val="single" w:sz="6" w:space="19" w:color="auto"/>
          </w:divBdr>
          <w:divsChild>
            <w:div w:id="696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hyperlink" Target="https://esculappro.ru/vzaimodeystvie-genov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EEC9F-2FF9-4829-AFC2-23580BDD6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1948</Words>
  <Characters>11110</Characters>
  <Application>Microsoft Office Word</Application>
  <DocSecurity>0</DocSecurity>
  <Lines>92</Lines>
  <Paragraphs>26</Paragraphs>
  <ScaleCrop>false</ScaleCrop>
  <Company>SPecialiST RePack</Company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PC</cp:lastModifiedBy>
  <cp:revision>6</cp:revision>
  <dcterms:created xsi:type="dcterms:W3CDTF">2020-03-23T06:52:00Z</dcterms:created>
  <dcterms:modified xsi:type="dcterms:W3CDTF">2020-03-23T08:07:00Z</dcterms:modified>
</cp:coreProperties>
</file>